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321990" w:rsidRDefault="00321990" w:rsidP="00EF5D3B">
      <w:pPr>
        <w:ind w:left="1134" w:right="1219"/>
        <w:rPr>
          <w:rFonts w:ascii="Arial" w:hAnsi="Arial" w:cs="Arial"/>
          <w:b/>
          <w:sz w:val="24"/>
          <w:lang w:val="pl-PL"/>
        </w:rPr>
      </w:pPr>
      <w:r w:rsidRPr="00321990">
        <w:rPr>
          <w:rFonts w:ascii="Arial" w:hAnsi="Arial" w:cs="Arial"/>
          <w:b/>
          <w:sz w:val="24"/>
          <w:lang w:val="pl-PL"/>
        </w:rPr>
        <w:t>PRIEDAS</w:t>
      </w:r>
      <w:r w:rsidR="00EF5D3B" w:rsidRPr="00321990">
        <w:rPr>
          <w:rFonts w:ascii="Arial" w:hAnsi="Arial" w:cs="Arial"/>
          <w:b/>
          <w:sz w:val="24"/>
          <w:lang w:val="pl-PL"/>
        </w:rPr>
        <w:t xml:space="preserve"> 1</w:t>
      </w:r>
    </w:p>
    <w:p w:rsidR="00574182" w:rsidRPr="00321990" w:rsidRDefault="00321990" w:rsidP="00574182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321990">
        <w:rPr>
          <w:rFonts w:ascii="Arial" w:hAnsi="Arial" w:cs="Arial"/>
          <w:b/>
          <w:i/>
          <w:sz w:val="24"/>
          <w:lang w:val="it-IT"/>
        </w:rPr>
        <w:t>Kortelė su instrukcija imigrantui „Ilyna”</w:t>
      </w:r>
    </w:p>
    <w:p w:rsidR="00574182" w:rsidRPr="00321990" w:rsidRDefault="00574182" w:rsidP="00574182">
      <w:pPr>
        <w:rPr>
          <w:rFonts w:ascii="Calibri" w:eastAsia="Calibri" w:hAnsi="Calibri" w:cs="Times New Roman"/>
          <w:b/>
          <w:sz w:val="24"/>
          <w:lang w:val="pl-PL"/>
        </w:rPr>
      </w:pP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b/>
          <w:sz w:val="24"/>
        </w:rPr>
        <w:t>ILYNA</w:t>
      </w:r>
    </w:p>
    <w:p w:rsidR="00321990" w:rsidRPr="00321990" w:rsidRDefault="00321990" w:rsidP="00321990">
      <w:pPr>
        <w:ind w:left="1134" w:right="890"/>
        <w:jc w:val="both"/>
        <w:rPr>
          <w:rFonts w:ascii="Arial" w:eastAsia="Calibri" w:hAnsi="Arial" w:cs="Arial"/>
          <w:sz w:val="24"/>
          <w:lang w:val="lt-LT"/>
        </w:rPr>
      </w:pPr>
      <w:r w:rsidRPr="00321990">
        <w:rPr>
          <w:rFonts w:ascii="Arial" w:eastAsia="Calibri" w:hAnsi="Arial" w:cs="Arial"/>
          <w:sz w:val="24"/>
          <w:lang w:val="lt-LT"/>
        </w:rPr>
        <w:t>Esate Ilyna, iš Rumunijos, kuri yra 6 mėnesius šioje šalyje. Jūs esate literatūros mokytoja, ieškote darbo ir namo gyventu. Jums turite 8 metų sūnų, kurį būtina paskiepyti.</w:t>
      </w:r>
    </w:p>
    <w:p w:rsidR="00321990" w:rsidRPr="00321990" w:rsidRDefault="00321990" w:rsidP="00321990">
      <w:pPr>
        <w:ind w:left="1134" w:right="890"/>
        <w:jc w:val="both"/>
        <w:rPr>
          <w:rFonts w:ascii="Arial" w:eastAsia="Calibri" w:hAnsi="Arial" w:cs="Arial"/>
          <w:sz w:val="24"/>
          <w:lang w:val="lt-LT"/>
        </w:rPr>
      </w:pPr>
      <w:r w:rsidRPr="00321990">
        <w:rPr>
          <w:rFonts w:ascii="Arial" w:eastAsia="Calibri" w:hAnsi="Arial" w:cs="Arial"/>
          <w:sz w:val="24"/>
          <w:lang w:val="lt-LT"/>
        </w:rPr>
        <w:t xml:space="preserve">Įsivaizduokite, kad degtukų dėžutės Jūs matote priešais Jus atspindi bazines gyvenimo sąlygas, kurių Jums reikia išgyvenimui šioje šalyje ir pastatykite iš šių dėžučių bokštą, kuris patvirtins, kad Jums pavyko įsitvirtinti. </w:t>
      </w:r>
    </w:p>
    <w:p w:rsidR="00321990" w:rsidRPr="00321990" w:rsidRDefault="00321990" w:rsidP="00321990">
      <w:pPr>
        <w:ind w:left="1134" w:right="890"/>
        <w:jc w:val="both"/>
        <w:rPr>
          <w:rFonts w:ascii="Arial" w:eastAsia="Calibri" w:hAnsi="Arial" w:cs="Arial"/>
          <w:sz w:val="24"/>
          <w:lang w:val="lt-LT"/>
        </w:rPr>
      </w:pPr>
      <w:r w:rsidRPr="00321990">
        <w:rPr>
          <w:rFonts w:ascii="Arial" w:eastAsia="Calibri" w:hAnsi="Arial" w:cs="Arial"/>
          <w:sz w:val="24"/>
          <w:lang w:val="lt-LT"/>
        </w:rPr>
        <w:t>Minimalus degtukų dėžučių kiekis bokšte yra 7-ios. Tik tuomet, kai Jūs pastatysite bokštą, sudėdamas 7-ias degtukų dėžutes viena ant kitos Jūs turėsite teisę likti šalyje, priešingu atveju, Jūs turėsite išvykti.</w:t>
      </w:r>
    </w:p>
    <w:p w:rsidR="00321990" w:rsidRPr="00321990" w:rsidRDefault="00321990" w:rsidP="00321990">
      <w:pPr>
        <w:ind w:left="1134" w:right="890"/>
        <w:jc w:val="both"/>
        <w:rPr>
          <w:rFonts w:ascii="Arial" w:eastAsia="Calibri" w:hAnsi="Arial" w:cs="Arial"/>
          <w:sz w:val="24"/>
          <w:lang w:val="lt-LT"/>
        </w:rPr>
      </w:pPr>
      <w:r w:rsidRPr="00321990">
        <w:rPr>
          <w:rFonts w:ascii="Arial" w:eastAsia="Calibri" w:hAnsi="Arial" w:cs="Arial"/>
          <w:sz w:val="24"/>
          <w:lang w:val="lt-LT"/>
        </w:rPr>
        <w:t>Kiekviena papildoma degtukų dėžutė bokšte reikš, kad Jūs pagerinote savo pragyvenimo sąlygas.</w:t>
      </w:r>
    </w:p>
    <w:p w:rsidR="00321990" w:rsidRPr="00321990" w:rsidRDefault="00321990" w:rsidP="00321990">
      <w:pPr>
        <w:ind w:left="1134" w:right="890"/>
        <w:jc w:val="both"/>
        <w:rPr>
          <w:rFonts w:ascii="Arial" w:eastAsia="Calibri" w:hAnsi="Arial" w:cs="Arial"/>
          <w:sz w:val="24"/>
          <w:lang w:val="lt-LT"/>
        </w:rPr>
      </w:pPr>
      <w:r w:rsidRPr="00321990">
        <w:rPr>
          <w:rFonts w:ascii="Arial" w:eastAsia="Calibri" w:hAnsi="Arial" w:cs="Arial"/>
          <w:sz w:val="24"/>
          <w:lang w:val="lt-LT"/>
        </w:rPr>
        <w:t xml:space="preserve">Bokšto statymo metu neišvengsite ir iššūkių - Jums bus užrištos akys ir bokštą Jūs turėsite statyti savo mažiau išlavinta ranka (t.y. jei esate dešiniarankis – bokštą turite statyti kaire ranka, jei kairiarankis – dešine). </w:t>
      </w:r>
    </w:p>
    <w:p w:rsidR="00321990" w:rsidRPr="00321990" w:rsidRDefault="00321990" w:rsidP="00321990">
      <w:pPr>
        <w:ind w:left="1134" w:right="890"/>
        <w:jc w:val="both"/>
        <w:rPr>
          <w:rFonts w:ascii="Arial" w:eastAsia="Calibri" w:hAnsi="Arial" w:cs="Arial"/>
          <w:sz w:val="24"/>
          <w:lang w:val="lt-LT"/>
        </w:rPr>
      </w:pPr>
      <w:r w:rsidRPr="00321990">
        <w:rPr>
          <w:rFonts w:ascii="Arial" w:eastAsia="Calibri" w:hAnsi="Arial" w:cs="Arial"/>
          <w:sz w:val="24"/>
          <w:lang w:val="lt-LT"/>
        </w:rPr>
        <w:t>Nepamirškite prieš pradedant nusistatyti tikslus – iš kelių degtukų dėžučių Jūs manote Jums pavyks pastatyti bokštą?</w:t>
      </w:r>
    </w:p>
    <w:p w:rsidR="001B2F0D" w:rsidRPr="00321990" w:rsidRDefault="001B2F0D" w:rsidP="00EF5D3B">
      <w:pPr>
        <w:ind w:left="1134" w:right="1219"/>
        <w:rPr>
          <w:lang w:val="lt-LT"/>
        </w:rPr>
      </w:pPr>
    </w:p>
    <w:sectPr w:rsidR="001B2F0D" w:rsidRPr="00321990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3B7" w:rsidRDefault="00E573B7">
      <w:pPr>
        <w:spacing w:after="0" w:line="240" w:lineRule="auto"/>
      </w:pPr>
      <w:r>
        <w:separator/>
      </w:r>
    </w:p>
  </w:endnote>
  <w:endnote w:type="continuationSeparator" w:id="0">
    <w:p w:rsidR="00E573B7" w:rsidRDefault="00E57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180A4D" w:rsidP="001B2F0D">
    <w:pPr>
      <w:spacing w:after="0" w:line="240" w:lineRule="auto"/>
      <w:ind w:left="-238"/>
    </w:pPr>
    <w:r w:rsidRPr="00180A4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69.35pt;margin-top:.15pt;width:59.7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321990" w:rsidRDefault="00321990" w:rsidP="00321990">
                <w:r w:rsidRPr="00321990">
                  <w:rPr>
                    <w:color w:val="FFFFFF" w:themeColor="background1"/>
                    <w:lang w:val="pt-PT"/>
                  </w:rPr>
                  <w:t>Bokštas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180A4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3B7" w:rsidRDefault="00E573B7">
      <w:pPr>
        <w:spacing w:after="0" w:line="240" w:lineRule="auto"/>
      </w:pPr>
      <w:r>
        <w:separator/>
      </w:r>
    </w:p>
  </w:footnote>
  <w:footnote w:type="continuationSeparator" w:id="0">
    <w:p w:rsidR="00E573B7" w:rsidRDefault="00E57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0A4D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21990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74182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86AC5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573B7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1103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2018-03-31T17:51:00Z</dcterms:created>
  <dcterms:modified xsi:type="dcterms:W3CDTF">2018-04-26T16:18:00Z</dcterms:modified>
  <cp:category>Intellectual Output</cp:category>
</cp:coreProperties>
</file>